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498" w:line="222" w:lineRule="auto"/>
        <w:ind w:left="349"/>
        <w:rPr>
          <w:rFonts w:ascii="黑体" w:hAnsi="黑体" w:eastAsia="黑体" w:cs="黑体"/>
          <w:sz w:val="153"/>
          <w:szCs w:val="153"/>
        </w:rPr>
      </w:pPr>
      <w:r>
        <w:rPr>
          <w:rFonts w:ascii="黑体" w:hAnsi="黑体" w:eastAsia="黑体" w:cs="黑体"/>
          <w:b/>
          <w:bCs/>
          <w:color w:val="FF0000"/>
          <w:spacing w:val="-106"/>
          <w:sz w:val="153"/>
          <w:szCs w:val="153"/>
        </w:rPr>
        <w:t>北京建筑大学教务处文件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92" w:line="222" w:lineRule="auto"/>
        <w:ind w:left="5244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37"/>
          <w:sz w:val="59"/>
          <w:szCs w:val="59"/>
        </w:rPr>
        <w:t>教字〔2023〕60号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46" w:lineRule="exact"/>
        <w:ind w:firstLine="22"/>
        <w:textAlignment w:val="center"/>
      </w:pPr>
      <w:r>
        <w:drawing>
          <wp:inline distT="0" distB="0" distL="0" distR="0">
            <wp:extent cx="10577830" cy="285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7876" cy="2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263"/>
        <w:ind w:left="581"/>
        <w:rPr>
          <w:rFonts w:ascii="黑体" w:hAnsi="黑体" w:eastAsia="黑体" w:cs="黑体"/>
          <w:sz w:val="81"/>
          <w:szCs w:val="81"/>
        </w:rPr>
      </w:pPr>
      <w:bookmarkStart w:id="0" w:name="_GoBack"/>
      <w:r>
        <w:rPr>
          <w:rFonts w:ascii="黑体" w:hAnsi="黑体" w:eastAsia="黑体" w:cs="黑体"/>
          <w:b/>
          <w:bCs/>
          <w:spacing w:val="56"/>
          <w:sz w:val="81"/>
          <w:szCs w:val="81"/>
        </w:rPr>
        <w:t>关于做好2023届本科毕业设计(论文)</w:t>
      </w:r>
    </w:p>
    <w:p>
      <w:pPr>
        <w:spacing w:before="2" w:line="221" w:lineRule="auto"/>
        <w:ind w:left="4950"/>
        <w:rPr>
          <w:rFonts w:ascii="黑体" w:hAnsi="黑体" w:eastAsia="黑体" w:cs="黑体"/>
          <w:sz w:val="81"/>
          <w:szCs w:val="81"/>
        </w:rPr>
      </w:pPr>
      <w:r>
        <w:rPr>
          <w:rFonts w:ascii="黑体" w:hAnsi="黑体" w:eastAsia="黑体" w:cs="黑体"/>
          <w:b/>
          <w:bCs/>
          <w:spacing w:val="2"/>
          <w:sz w:val="81"/>
          <w:szCs w:val="81"/>
        </w:rPr>
        <w:t>查重工作的通知</w:t>
      </w:r>
    </w:p>
    <w:p>
      <w:pPr>
        <w:spacing w:before="277" w:line="222" w:lineRule="auto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-13"/>
          <w:sz w:val="59"/>
          <w:szCs w:val="59"/>
        </w:rPr>
        <w:t>各学院：</w:t>
      </w:r>
    </w:p>
    <w:p>
      <w:pPr>
        <w:spacing w:before="367" w:line="332" w:lineRule="auto"/>
        <w:ind w:right="800" w:firstLine="1184"/>
        <w:jc w:val="right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36"/>
          <w:sz w:val="59"/>
          <w:szCs w:val="59"/>
        </w:rPr>
        <w:t>为加强我校毕业设计(论文)全过程管理，进一步提高</w:t>
      </w:r>
      <w:r>
        <w:rPr>
          <w:rFonts w:ascii="黑体" w:hAnsi="黑体" w:eastAsia="黑体" w:cs="黑体"/>
          <w:spacing w:val="3"/>
          <w:sz w:val="59"/>
          <w:szCs w:val="59"/>
        </w:rPr>
        <w:t xml:space="preserve"> </w:t>
      </w:r>
      <w:r>
        <w:rPr>
          <w:rFonts w:ascii="黑体" w:hAnsi="黑体" w:eastAsia="黑体" w:cs="黑体"/>
          <w:spacing w:val="20"/>
          <w:sz w:val="59"/>
          <w:szCs w:val="59"/>
        </w:rPr>
        <w:t>毕业设计(论文)质量，根据《学位论文作假行为处理办</w:t>
      </w:r>
      <w:r>
        <w:rPr>
          <w:rFonts w:ascii="黑体" w:hAnsi="黑体" w:eastAsia="黑体" w:cs="黑体"/>
          <w:spacing w:val="19"/>
          <w:sz w:val="59"/>
          <w:szCs w:val="59"/>
        </w:rPr>
        <w:t>法》</w:t>
      </w:r>
      <w:r>
        <w:rPr>
          <w:rFonts w:ascii="黑体" w:hAnsi="黑体" w:eastAsia="黑体" w:cs="黑体"/>
          <w:sz w:val="59"/>
          <w:szCs w:val="59"/>
        </w:rPr>
        <w:t xml:space="preserve"> </w:t>
      </w:r>
      <w:r>
        <w:rPr>
          <w:rFonts w:ascii="黑体" w:hAnsi="黑体" w:eastAsia="黑体" w:cs="黑体"/>
          <w:spacing w:val="39"/>
          <w:sz w:val="59"/>
          <w:szCs w:val="59"/>
        </w:rPr>
        <w:t>(教育部令第34号)文件精神及《北京建筑大学本科毕业</w:t>
      </w:r>
    </w:p>
    <w:p>
      <w:pPr>
        <w:spacing w:before="2" w:line="221" w:lineRule="auto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29"/>
          <w:sz w:val="59"/>
          <w:szCs w:val="59"/>
        </w:rPr>
        <w:t>设计(论文)工作管理办法》(北建大教发〔2016</w:t>
      </w:r>
      <w:r>
        <w:rPr>
          <w:rFonts w:ascii="黑体" w:hAnsi="黑体" w:eastAsia="黑体" w:cs="黑体"/>
          <w:spacing w:val="28"/>
          <w:sz w:val="59"/>
          <w:szCs w:val="59"/>
        </w:rPr>
        <w:t>〕11号)文</w:t>
      </w:r>
    </w:p>
    <w:p>
      <w:pPr>
        <w:spacing w:before="317" w:line="1083" w:lineRule="exact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32"/>
          <w:position w:val="37"/>
          <w:sz w:val="59"/>
          <w:szCs w:val="59"/>
        </w:rPr>
        <w:t>件要求，结合我校实际情况，现就做好202</w:t>
      </w:r>
      <w:r>
        <w:rPr>
          <w:rFonts w:ascii="黑体" w:hAnsi="黑体" w:eastAsia="黑体" w:cs="黑体"/>
          <w:spacing w:val="31"/>
          <w:position w:val="37"/>
          <w:sz w:val="59"/>
          <w:szCs w:val="59"/>
        </w:rPr>
        <w:t>3届本科毕业设</w:t>
      </w:r>
    </w:p>
    <w:p>
      <w:pPr>
        <w:spacing w:before="1" w:line="222" w:lineRule="auto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34"/>
          <w:sz w:val="59"/>
          <w:szCs w:val="59"/>
        </w:rPr>
        <w:t>计(论文)查重检测工作有关事项通知如下：</w:t>
      </w:r>
    </w:p>
    <w:p>
      <w:pPr>
        <w:spacing w:before="292" w:line="223" w:lineRule="auto"/>
        <w:ind w:left="1193"/>
        <w:outlineLvl w:val="0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-3"/>
          <w:sz w:val="59"/>
          <w:szCs w:val="59"/>
        </w:rPr>
        <w:t>一、检测对象</w:t>
      </w:r>
    </w:p>
    <w:p>
      <w:pPr>
        <w:spacing w:before="350" w:line="222" w:lineRule="auto"/>
        <w:ind w:left="1184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43"/>
          <w:sz w:val="59"/>
          <w:szCs w:val="59"/>
        </w:rPr>
        <w:t>2023届本科毕业设计(论文)均需进行查重检测</w:t>
      </w:r>
      <w:r>
        <w:rPr>
          <w:rFonts w:ascii="黑体" w:hAnsi="黑体" w:eastAsia="黑体" w:cs="黑体"/>
          <w:spacing w:val="42"/>
          <w:sz w:val="59"/>
          <w:szCs w:val="59"/>
        </w:rPr>
        <w:t>。</w:t>
      </w:r>
    </w:p>
    <w:p>
      <w:pPr>
        <w:spacing w:before="381" w:line="224" w:lineRule="auto"/>
        <w:ind w:left="1193"/>
        <w:outlineLvl w:val="0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-17"/>
          <w:sz w:val="59"/>
          <w:szCs w:val="59"/>
        </w:rPr>
        <w:t>二、</w:t>
      </w:r>
      <w:r>
        <w:rPr>
          <w:rFonts w:ascii="黑体" w:hAnsi="黑体" w:eastAsia="黑体" w:cs="黑体"/>
          <w:spacing w:val="-155"/>
          <w:sz w:val="59"/>
          <w:szCs w:val="59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59"/>
          <w:szCs w:val="59"/>
        </w:rPr>
        <w:t>检测标准</w:t>
      </w:r>
    </w:p>
    <w:p>
      <w:pPr>
        <w:spacing w:before="338" w:line="1035" w:lineRule="exact"/>
        <w:ind w:left="1184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34"/>
          <w:position w:val="31"/>
          <w:sz w:val="59"/>
          <w:szCs w:val="59"/>
        </w:rPr>
        <w:t>1.本科学生毕业设计(论文)的比对范围为中国知网</w:t>
      </w:r>
      <w:r>
        <w:rPr>
          <w:rFonts w:ascii="黑体" w:hAnsi="黑体" w:eastAsia="黑体" w:cs="黑体"/>
          <w:spacing w:val="33"/>
          <w:position w:val="31"/>
          <w:sz w:val="59"/>
          <w:szCs w:val="59"/>
        </w:rPr>
        <w:t>默</w:t>
      </w:r>
    </w:p>
    <w:p>
      <w:pPr>
        <w:spacing w:before="1" w:line="222" w:lineRule="auto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21"/>
          <w:sz w:val="59"/>
          <w:szCs w:val="59"/>
        </w:rPr>
        <w:t>认比对库和往年本校毕业生的毕业设计(论文)</w:t>
      </w:r>
      <w:r>
        <w:rPr>
          <w:rFonts w:ascii="黑体" w:hAnsi="黑体" w:eastAsia="黑体" w:cs="黑体"/>
          <w:spacing w:val="20"/>
          <w:sz w:val="59"/>
          <w:szCs w:val="59"/>
        </w:rPr>
        <w:t>。</w:t>
      </w:r>
    </w:p>
    <w:p>
      <w:pPr>
        <w:spacing w:before="318" w:line="222" w:lineRule="auto"/>
        <w:ind w:left="1184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19"/>
          <w:sz w:val="59"/>
          <w:szCs w:val="59"/>
        </w:rPr>
        <w:t>2.学校规定本科毕业设计(论文)检测重复率应低于30</w:t>
      </w:r>
      <w:r>
        <w:rPr>
          <w:rFonts w:ascii="黑体" w:hAnsi="黑体" w:eastAsia="黑体" w:cs="黑体"/>
          <w:spacing w:val="18"/>
          <w:sz w:val="59"/>
          <w:szCs w:val="59"/>
        </w:rPr>
        <w:t>%</w:t>
      </w:r>
    </w:p>
    <w:p>
      <w:pPr>
        <w:spacing w:before="298" w:line="1057" w:lineRule="exact"/>
        <w:ind w:left="416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50"/>
          <w:position w:val="35"/>
          <w:sz w:val="59"/>
          <w:szCs w:val="59"/>
        </w:rPr>
        <w:t>(含30%)。同时，本科学生毕业设计(论文)还</w:t>
      </w:r>
      <w:r>
        <w:rPr>
          <w:rFonts w:ascii="黑体" w:hAnsi="黑体" w:eastAsia="黑体" w:cs="黑体"/>
          <w:spacing w:val="49"/>
          <w:position w:val="35"/>
          <w:sz w:val="59"/>
          <w:szCs w:val="59"/>
        </w:rPr>
        <w:t>需符合学</w:t>
      </w:r>
    </w:p>
    <w:p>
      <w:pPr>
        <w:spacing w:before="2" w:line="221" w:lineRule="auto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spacing w:val="1"/>
          <w:sz w:val="59"/>
          <w:szCs w:val="59"/>
        </w:rPr>
        <w:t>院的重复率要求方可参加答辩。</w:t>
      </w:r>
    </w:p>
    <w:p>
      <w:pPr>
        <w:sectPr>
          <w:pgSz w:w="22476" w:h="31680"/>
          <w:pgMar w:top="2692" w:right="2438" w:bottom="0" w:left="3356" w:header="0" w:footer="0" w:gutter="0"/>
          <w:cols w:space="720" w:num="1"/>
        </w:sectPr>
      </w:pPr>
    </w:p>
    <w:p>
      <w:pPr>
        <w:spacing w:before="275" w:line="223" w:lineRule="auto"/>
        <w:ind w:left="1216"/>
        <w:outlineLvl w:val="6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b/>
          <w:bCs/>
          <w:spacing w:val="-18"/>
          <w:sz w:val="61"/>
          <w:szCs w:val="61"/>
        </w:rPr>
        <w:t>三、检测方法</w:t>
      </w:r>
    </w:p>
    <w:p>
      <w:pPr>
        <w:spacing w:before="326" w:line="223" w:lineRule="auto"/>
        <w:ind w:left="1207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33"/>
          <w:sz w:val="61"/>
          <w:szCs w:val="61"/>
        </w:rPr>
        <w:t>1.各类学生检测方法如下：</w:t>
      </w:r>
    </w:p>
    <w:p>
      <w:pPr>
        <w:spacing w:before="311" w:line="319" w:lineRule="auto"/>
        <w:ind w:right="93" w:firstLine="1207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10"/>
          <w:sz w:val="61"/>
          <w:szCs w:val="61"/>
        </w:rPr>
        <w:t>应届毕业生：选择学生身份进行登陆，登录网址为：</w:t>
      </w:r>
      <w:r>
        <w:rPr>
          <w:rFonts w:ascii="黑体" w:hAnsi="黑体" w:eastAsia="黑体" w:cs="黑体"/>
          <w:spacing w:val="3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20"/>
          <w:sz w:val="61"/>
          <w:szCs w:val="61"/>
        </w:rPr>
        <w:t>http://bucea.check.cnki.net/。用户名为本人学号，初始密</w:t>
      </w:r>
      <w:r>
        <w:rPr>
          <w:rFonts w:ascii="黑体" w:hAnsi="黑体" w:eastAsia="黑体" w:cs="黑体"/>
          <w:spacing w:val="3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4"/>
          <w:sz w:val="61"/>
          <w:szCs w:val="61"/>
        </w:rPr>
        <w:t>码为</w:t>
      </w:r>
      <w:r>
        <w:rPr>
          <w:rFonts w:ascii="黑体" w:hAnsi="黑体" w:eastAsia="黑体" w:cs="黑体"/>
          <w:spacing w:val="-100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4"/>
          <w:sz w:val="61"/>
          <w:szCs w:val="61"/>
        </w:rPr>
        <w:t>bucea+</w:t>
      </w:r>
      <w:r>
        <w:rPr>
          <w:rFonts w:ascii="黑体" w:hAnsi="黑体" w:eastAsia="黑体" w:cs="黑体"/>
          <w:spacing w:val="-81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4"/>
          <w:sz w:val="61"/>
          <w:szCs w:val="61"/>
        </w:rPr>
        <w:t>身份证后8位(不包括“+”号)。请大家及时修</w:t>
      </w:r>
    </w:p>
    <w:p>
      <w:pPr>
        <w:spacing w:before="1" w:line="214" w:lineRule="auto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5"/>
          <w:sz w:val="61"/>
          <w:szCs w:val="61"/>
        </w:rPr>
        <w:t>改密码，确保账号安全，并绑定手机号码。</w:t>
      </w:r>
    </w:p>
    <w:p>
      <w:pPr>
        <w:spacing w:before="371" w:line="320" w:lineRule="auto"/>
        <w:ind w:left="133" w:right="123" w:firstLine="107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2"/>
          <w:sz w:val="61"/>
          <w:szCs w:val="61"/>
        </w:rPr>
        <w:t>第二学士学位毕业生：第二学士学位用户名为本人学号</w:t>
      </w:r>
      <w:r>
        <w:rPr>
          <w:rFonts w:ascii="黑体" w:hAnsi="黑体" w:eastAsia="黑体" w:cs="黑体"/>
          <w:spacing w:val="16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7"/>
          <w:sz w:val="61"/>
          <w:szCs w:val="61"/>
        </w:rPr>
        <w:t>+s</w:t>
      </w:r>
      <w:r>
        <w:rPr>
          <w:rFonts w:ascii="黑体" w:hAnsi="黑体" w:eastAsia="黑体" w:cs="黑体"/>
          <w:spacing w:val="123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7"/>
          <w:sz w:val="61"/>
          <w:szCs w:val="61"/>
        </w:rPr>
        <w:t>(不包括“+”号),初始密码为</w:t>
      </w:r>
      <w:r>
        <w:rPr>
          <w:rFonts w:ascii="黑体" w:hAnsi="黑体" w:eastAsia="黑体" w:cs="黑体"/>
          <w:spacing w:val="-92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7"/>
          <w:sz w:val="61"/>
          <w:szCs w:val="61"/>
        </w:rPr>
        <w:t>bucea</w:t>
      </w:r>
      <w:r>
        <w:rPr>
          <w:rFonts w:ascii="黑体" w:hAnsi="黑体" w:eastAsia="黑体" w:cs="黑体"/>
          <w:spacing w:val="-18"/>
          <w:sz w:val="61"/>
          <w:szCs w:val="61"/>
        </w:rPr>
        <w:t>+</w:t>
      </w:r>
      <w:r>
        <w:rPr>
          <w:rFonts w:ascii="黑体" w:hAnsi="黑体" w:eastAsia="黑体" w:cs="黑体"/>
          <w:spacing w:val="-105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50"/>
          <w:sz w:val="61"/>
          <w:szCs w:val="61"/>
        </w:rPr>
        <w:t>身份证后8位(不</w:t>
      </w:r>
    </w:p>
    <w:p>
      <w:pPr>
        <w:spacing w:before="2" w:line="224" w:lineRule="auto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54"/>
          <w:sz w:val="61"/>
          <w:szCs w:val="61"/>
        </w:rPr>
        <w:t>包括“+”号)。</w:t>
      </w:r>
    </w:p>
    <w:p>
      <w:pPr>
        <w:spacing w:before="304" w:line="319" w:lineRule="auto"/>
        <w:ind w:right="188" w:firstLine="1207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24"/>
          <w:sz w:val="61"/>
          <w:szCs w:val="61"/>
        </w:rPr>
        <w:t>辅修毕业生：第一学位检测方法同“应届毕业生”,辅修</w:t>
      </w:r>
      <w:r>
        <w:rPr>
          <w:rFonts w:ascii="黑体" w:hAnsi="黑体" w:eastAsia="黑体" w:cs="黑体"/>
          <w:spacing w:val="6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2"/>
          <w:sz w:val="61"/>
          <w:szCs w:val="61"/>
        </w:rPr>
        <w:t>学位需重新注册。用户名为本人学号+f</w:t>
      </w:r>
      <w:r>
        <w:rPr>
          <w:rFonts w:ascii="黑体" w:hAnsi="黑体" w:eastAsia="黑体" w:cs="黑体"/>
          <w:spacing w:val="97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2"/>
          <w:sz w:val="61"/>
          <w:szCs w:val="61"/>
        </w:rPr>
        <w:t>(不包括“+”号),</w:t>
      </w:r>
    </w:p>
    <w:p>
      <w:pPr>
        <w:spacing w:before="2" w:line="222" w:lineRule="auto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2"/>
          <w:sz w:val="61"/>
          <w:szCs w:val="61"/>
        </w:rPr>
        <w:t>初始密码为</w:t>
      </w:r>
      <w:r>
        <w:rPr>
          <w:rFonts w:ascii="黑体" w:hAnsi="黑体" w:eastAsia="黑体" w:cs="黑体"/>
          <w:spacing w:val="-90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2"/>
          <w:sz w:val="61"/>
          <w:szCs w:val="61"/>
        </w:rPr>
        <w:t>bucea+</w:t>
      </w:r>
      <w:r>
        <w:rPr>
          <w:rFonts w:ascii="黑体" w:hAnsi="黑体" w:eastAsia="黑体" w:cs="黑体"/>
          <w:spacing w:val="-105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2"/>
          <w:sz w:val="61"/>
          <w:szCs w:val="61"/>
        </w:rPr>
        <w:t>身份证后8位(不包括“+”号)。</w:t>
      </w:r>
    </w:p>
    <w:p>
      <w:pPr>
        <w:spacing w:before="335" w:line="1038" w:lineRule="exact"/>
        <w:ind w:right="155"/>
        <w:jc w:val="right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1"/>
          <w:position w:val="31"/>
          <w:sz w:val="61"/>
          <w:szCs w:val="61"/>
        </w:rPr>
        <w:t>重修毕业生：可延用之前注册账号，账号名称及密码不</w:t>
      </w:r>
    </w:p>
    <w:p>
      <w:pPr>
        <w:spacing w:before="1" w:line="223" w:lineRule="auto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5"/>
          <w:sz w:val="61"/>
          <w:szCs w:val="61"/>
        </w:rPr>
        <w:t>变。</w:t>
      </w:r>
    </w:p>
    <w:p>
      <w:pPr>
        <w:spacing w:before="351" w:line="320" w:lineRule="auto"/>
        <w:ind w:right="139" w:firstLine="1207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25"/>
          <w:sz w:val="61"/>
          <w:szCs w:val="61"/>
        </w:rPr>
        <w:t>每位学生每篇毕业设计(论文)最多有2次检测机会：</w:t>
      </w:r>
      <w:r>
        <w:rPr>
          <w:rFonts w:ascii="黑体" w:hAnsi="黑体" w:eastAsia="黑体" w:cs="黑体"/>
          <w:spacing w:val="3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14"/>
          <w:sz w:val="61"/>
          <w:szCs w:val="61"/>
        </w:rPr>
        <w:t>第1次超标以后，可根据提示修改论文，第2次</w:t>
      </w:r>
      <w:r>
        <w:rPr>
          <w:rFonts w:ascii="黑体" w:hAnsi="黑体" w:eastAsia="黑体" w:cs="黑体"/>
          <w:spacing w:val="13"/>
          <w:sz w:val="61"/>
          <w:szCs w:val="61"/>
        </w:rPr>
        <w:t>为能否参加</w:t>
      </w:r>
      <w:r>
        <w:rPr>
          <w:rFonts w:ascii="黑体" w:hAnsi="黑体" w:eastAsia="黑体" w:cs="黑体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1"/>
          <w:sz w:val="61"/>
          <w:szCs w:val="61"/>
        </w:rPr>
        <w:t>答辩的依据；如果第1次检测已满足答辩要求，学生可以和</w:t>
      </w:r>
      <w:r>
        <w:rPr>
          <w:rFonts w:ascii="黑体" w:hAnsi="黑体" w:eastAsia="黑体" w:cs="黑体"/>
          <w:spacing w:val="10"/>
          <w:sz w:val="61"/>
          <w:szCs w:val="61"/>
        </w:rPr>
        <w:t xml:space="preserve"> </w:t>
      </w:r>
      <w:r>
        <w:rPr>
          <w:rFonts w:ascii="黑体" w:hAnsi="黑体" w:eastAsia="黑体" w:cs="黑体"/>
          <w:sz w:val="61"/>
          <w:szCs w:val="61"/>
        </w:rPr>
        <w:t>指导教师进行沟通，经指导教师同意后，可不再进行第2次</w:t>
      </w:r>
    </w:p>
    <w:p>
      <w:pPr>
        <w:spacing w:before="2" w:line="224" w:lineRule="auto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23"/>
          <w:sz w:val="61"/>
          <w:szCs w:val="61"/>
        </w:rPr>
        <w:t>检测。</w:t>
      </w:r>
    </w:p>
    <w:p>
      <w:pPr>
        <w:spacing w:before="274" w:line="320" w:lineRule="auto"/>
        <w:ind w:right="127" w:firstLine="1207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24"/>
          <w:sz w:val="61"/>
          <w:szCs w:val="61"/>
        </w:rPr>
        <w:t>检测开放时间：2023年5月16日-6月2日，期间共有2</w:t>
      </w:r>
      <w:r>
        <w:rPr>
          <w:rFonts w:ascii="黑体" w:hAnsi="黑体" w:eastAsia="黑体" w:cs="黑体"/>
          <w:spacing w:val="14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2"/>
          <w:sz w:val="61"/>
          <w:szCs w:val="61"/>
        </w:rPr>
        <w:t>次检测机会，请各学院根据学院实际组织学生检测。学生登</w:t>
      </w:r>
      <w:r>
        <w:rPr>
          <w:rFonts w:ascii="黑体" w:hAnsi="黑体" w:eastAsia="黑体" w:cs="黑体"/>
          <w:spacing w:val="16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12"/>
          <w:sz w:val="61"/>
          <w:szCs w:val="61"/>
        </w:rPr>
        <w:t>陆后选择指导教师，填写毕业设计(论文)相关信息，并上</w:t>
      </w:r>
      <w:r>
        <w:rPr>
          <w:rFonts w:ascii="黑体" w:hAnsi="黑体" w:eastAsia="黑体" w:cs="黑体"/>
          <w:spacing w:val="10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23"/>
          <w:sz w:val="61"/>
          <w:szCs w:val="61"/>
        </w:rPr>
        <w:t>传本人毕业设计(论文),毕业设计(论文)统一命名为“</w:t>
      </w:r>
      <w:r>
        <w:rPr>
          <w:rFonts w:ascii="黑体" w:hAnsi="黑体" w:eastAsia="黑体" w:cs="黑体"/>
          <w:spacing w:val="22"/>
          <w:sz w:val="61"/>
          <w:szCs w:val="61"/>
        </w:rPr>
        <w:t>姓</w:t>
      </w:r>
    </w:p>
    <w:p>
      <w:pPr>
        <w:spacing w:before="1" w:line="218" w:lineRule="auto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11"/>
          <w:sz w:val="61"/>
          <w:szCs w:val="61"/>
        </w:rPr>
        <w:t>名_学号_论文题目”。提交后即可查询毕业设计(论文)检</w:t>
      </w:r>
    </w:p>
    <w:p>
      <w:pPr>
        <w:sectPr>
          <w:pgSz w:w="22476" w:h="31680"/>
          <w:pgMar w:top="2692" w:right="3371" w:bottom="0" w:left="3356" w:header="0" w:footer="0" w:gutter="0"/>
          <w:cols w:space="720" w:num="1"/>
        </w:sectPr>
      </w:pPr>
    </w:p>
    <w:p>
      <w:pPr>
        <w:spacing w:before="282" w:line="1078" w:lineRule="exact"/>
        <w:ind w:left="64"/>
        <w:rPr>
          <w:rFonts w:ascii="黑体" w:hAnsi="黑体" w:eastAsia="黑体" w:cs="黑体"/>
          <w:sz w:val="61"/>
          <w:szCs w:val="6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2104390</wp:posOffset>
            </wp:positionH>
            <wp:positionV relativeFrom="page">
              <wp:posOffset>17193260</wp:posOffset>
            </wp:positionV>
            <wp:extent cx="1063371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3367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34"/>
          <w:sz w:val="61"/>
          <w:szCs w:val="61"/>
        </w:rPr>
        <w:t>测结果(系统已配置完毕，上传论文后会自动检测，非正式</w:t>
      </w:r>
    </w:p>
    <w:p>
      <w:pPr>
        <w:spacing w:before="1" w:line="214" w:lineRule="auto"/>
        <w:ind w:left="6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4"/>
          <w:sz w:val="61"/>
          <w:szCs w:val="61"/>
        </w:rPr>
        <w:t>定稿论文请勿上传，否则浪费1次检测机会)。</w:t>
      </w:r>
    </w:p>
    <w:p>
      <w:pPr>
        <w:spacing w:before="319" w:line="1107" w:lineRule="exact"/>
        <w:ind w:left="1272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position w:val="37"/>
          <w:sz w:val="61"/>
          <w:szCs w:val="61"/>
        </w:rPr>
        <w:t>第2次检测结果作为毕业设计(论文)最终检测结果，是</w:t>
      </w:r>
    </w:p>
    <w:p>
      <w:pPr>
        <w:spacing w:line="223" w:lineRule="auto"/>
        <w:ind w:left="6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6"/>
          <w:sz w:val="61"/>
          <w:szCs w:val="61"/>
        </w:rPr>
        <w:t>能否参加毕业答辩的最终参考依据。</w:t>
      </w:r>
    </w:p>
    <w:p>
      <w:pPr>
        <w:spacing w:before="238" w:line="319" w:lineRule="auto"/>
        <w:ind w:left="64" w:right="1103" w:firstLine="1207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9"/>
          <w:sz w:val="61"/>
          <w:szCs w:val="61"/>
        </w:rPr>
        <w:t>2.指导教师：选择教师身份进行登陆，登录网址为：</w:t>
      </w:r>
      <w:r>
        <w:rPr>
          <w:rFonts w:ascii="黑体" w:hAnsi="黑体" w:eastAsia="黑体" w:cs="黑体"/>
          <w:spacing w:val="17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22"/>
          <w:sz w:val="61"/>
          <w:szCs w:val="61"/>
        </w:rPr>
        <w:t>http://bucea.check.cnki.net/。如已经注册，用户名和密码</w:t>
      </w:r>
      <w:r>
        <w:rPr>
          <w:rFonts w:ascii="黑体" w:hAnsi="黑体" w:eastAsia="黑体" w:cs="黑体"/>
          <w:spacing w:val="8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1"/>
          <w:sz w:val="61"/>
          <w:szCs w:val="61"/>
        </w:rPr>
        <w:t>均延用之前信息。新注册教师用户名为本人工号，初始密码</w:t>
      </w:r>
      <w:r>
        <w:rPr>
          <w:rFonts w:ascii="黑体" w:hAnsi="黑体" w:eastAsia="黑体" w:cs="黑体"/>
          <w:spacing w:val="2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2"/>
          <w:sz w:val="61"/>
          <w:szCs w:val="61"/>
        </w:rPr>
        <w:t>为</w:t>
      </w:r>
      <w:r>
        <w:rPr>
          <w:rFonts w:ascii="黑体" w:hAnsi="黑体" w:eastAsia="黑体" w:cs="黑体"/>
          <w:spacing w:val="-151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2"/>
          <w:sz w:val="61"/>
          <w:szCs w:val="61"/>
        </w:rPr>
        <w:t>bucea+</w:t>
      </w:r>
      <w:r>
        <w:rPr>
          <w:rFonts w:ascii="黑体" w:hAnsi="黑体" w:eastAsia="黑体" w:cs="黑体"/>
          <w:spacing w:val="-81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2"/>
          <w:sz w:val="61"/>
          <w:szCs w:val="61"/>
        </w:rPr>
        <w:t>身份证后8位(不包括“+”号)。指导教师登录本</w:t>
      </w:r>
    </w:p>
    <w:p>
      <w:pPr>
        <w:spacing w:before="2" w:line="214" w:lineRule="auto"/>
        <w:ind w:left="6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3"/>
          <w:sz w:val="61"/>
          <w:szCs w:val="61"/>
        </w:rPr>
        <w:t>系统，可以实时查看本人指导的毕业生论文检测情况。</w:t>
      </w:r>
    </w:p>
    <w:p>
      <w:pPr>
        <w:spacing w:before="373" w:line="1028" w:lineRule="exact"/>
        <w:ind w:left="1272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0"/>
          <w:position w:val="29"/>
          <w:sz w:val="61"/>
          <w:szCs w:val="61"/>
        </w:rPr>
        <w:t>3.因学生个人原因在检测开放时间内没有进行相应</w:t>
      </w:r>
      <w:r>
        <w:rPr>
          <w:rFonts w:ascii="黑体" w:hAnsi="黑体" w:eastAsia="黑体" w:cs="黑体"/>
          <w:spacing w:val="-11"/>
          <w:position w:val="29"/>
          <w:sz w:val="61"/>
          <w:szCs w:val="61"/>
        </w:rPr>
        <w:t>检测</w:t>
      </w:r>
    </w:p>
    <w:p>
      <w:pPr>
        <w:spacing w:before="2" w:line="214" w:lineRule="auto"/>
        <w:ind w:left="6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8"/>
          <w:sz w:val="61"/>
          <w:szCs w:val="61"/>
        </w:rPr>
        <w:t>的，检测资格自动失效。</w:t>
      </w:r>
    </w:p>
    <w:p>
      <w:pPr>
        <w:spacing w:before="396" w:line="318" w:lineRule="auto"/>
        <w:ind w:left="64" w:right="1061" w:firstLine="1207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9"/>
          <w:sz w:val="61"/>
          <w:szCs w:val="61"/>
        </w:rPr>
        <w:t>4.因特殊原因在检测开放阶段未达到查重检测要</w:t>
      </w:r>
      <w:r>
        <w:rPr>
          <w:rFonts w:ascii="黑体" w:hAnsi="黑体" w:eastAsia="黑体" w:cs="黑体"/>
          <w:spacing w:val="-10"/>
          <w:sz w:val="61"/>
          <w:szCs w:val="61"/>
        </w:rPr>
        <w:t>求、无</w:t>
      </w:r>
      <w:r>
        <w:rPr>
          <w:rFonts w:ascii="黑体" w:hAnsi="黑体" w:eastAsia="黑体" w:cs="黑体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1"/>
          <w:sz w:val="61"/>
          <w:szCs w:val="61"/>
        </w:rPr>
        <w:t>法参加答辩的同学，可在指导教师同意后，向所在学院</w:t>
      </w:r>
      <w:r>
        <w:rPr>
          <w:rFonts w:ascii="黑体" w:hAnsi="黑体" w:eastAsia="黑体" w:cs="黑体"/>
          <w:spacing w:val="-12"/>
          <w:sz w:val="61"/>
          <w:szCs w:val="61"/>
        </w:rPr>
        <w:t>教务</w:t>
      </w:r>
    </w:p>
    <w:p>
      <w:pPr>
        <w:spacing w:before="2" w:line="222" w:lineRule="auto"/>
        <w:ind w:left="6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7"/>
          <w:sz w:val="61"/>
          <w:szCs w:val="61"/>
        </w:rPr>
        <w:t>办公室申请额外检测机会。</w:t>
      </w:r>
    </w:p>
    <w:p>
      <w:pPr>
        <w:spacing w:before="314" w:line="223" w:lineRule="auto"/>
        <w:ind w:left="1281"/>
        <w:outlineLvl w:val="6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b/>
          <w:bCs/>
          <w:spacing w:val="-21"/>
          <w:sz w:val="61"/>
          <w:szCs w:val="61"/>
        </w:rPr>
        <w:t>四、注意事项</w:t>
      </w:r>
    </w:p>
    <w:p>
      <w:pPr>
        <w:spacing w:before="324" w:line="1051" w:lineRule="exact"/>
        <w:ind w:left="1272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3"/>
          <w:position w:val="31"/>
          <w:sz w:val="61"/>
          <w:szCs w:val="61"/>
        </w:rPr>
        <w:t>1.学生上传到中国知网系统进行检测的毕业设计(论文</w:t>
      </w:r>
    </w:p>
    <w:p>
      <w:pPr>
        <w:spacing w:before="2" w:line="222" w:lineRule="auto"/>
        <w:ind w:left="6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3"/>
          <w:sz w:val="61"/>
          <w:szCs w:val="61"/>
        </w:rPr>
        <w:t>必须与本人实际作品一致。</w:t>
      </w:r>
    </w:p>
    <w:p>
      <w:pPr>
        <w:spacing w:before="318" w:line="223" w:lineRule="auto"/>
        <w:ind w:left="1272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9"/>
          <w:sz w:val="61"/>
          <w:szCs w:val="61"/>
        </w:rPr>
        <w:t>2.学生不得将账户转借、租售给其他人。</w:t>
      </w:r>
    </w:p>
    <w:p>
      <w:pPr>
        <w:spacing w:before="292" w:line="323" w:lineRule="auto"/>
        <w:ind w:left="64" w:right="1105" w:firstLine="1207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1"/>
          <w:sz w:val="61"/>
          <w:szCs w:val="61"/>
        </w:rPr>
        <w:t>3.请各学院高度重视查重工作，组织学生严格按照查重</w:t>
      </w:r>
      <w:r>
        <w:rPr>
          <w:rFonts w:ascii="黑体" w:hAnsi="黑体" w:eastAsia="黑体" w:cs="黑体"/>
          <w:spacing w:val="1"/>
          <w:sz w:val="61"/>
          <w:szCs w:val="61"/>
        </w:rPr>
        <w:t xml:space="preserve"> </w:t>
      </w:r>
      <w:r>
        <w:rPr>
          <w:rFonts w:ascii="黑体" w:hAnsi="黑体" w:eastAsia="黑体" w:cs="黑体"/>
          <w:spacing w:val="-12"/>
          <w:sz w:val="61"/>
          <w:szCs w:val="61"/>
        </w:rPr>
        <w:t>检测工作的时间、格式等相关要求开展查重，确因学生个人</w:t>
      </w:r>
    </w:p>
    <w:p>
      <w:pPr>
        <w:spacing w:before="1" w:line="222" w:lineRule="auto"/>
        <w:ind w:left="64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4"/>
          <w:sz w:val="61"/>
          <w:szCs w:val="61"/>
        </w:rPr>
        <w:t>原因造成查重未通过的由学生承担相关责任。</w:t>
      </w:r>
    </w:p>
    <w:p>
      <w:pPr>
        <w:spacing w:before="339" w:line="1016" w:lineRule="exact"/>
        <w:ind w:left="10293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-12"/>
          <w:position w:val="28"/>
          <w:sz w:val="61"/>
          <w:szCs w:val="61"/>
        </w:rPr>
        <w:t>北京建筑大学教务处</w:t>
      </w:r>
    </w:p>
    <w:p>
      <w:pPr>
        <w:spacing w:before="2" w:line="224" w:lineRule="auto"/>
        <w:ind w:left="11016"/>
        <w:rPr>
          <w:rFonts w:ascii="黑体" w:hAnsi="黑体" w:eastAsia="黑体" w:cs="黑体"/>
          <w:sz w:val="61"/>
          <w:szCs w:val="61"/>
        </w:rPr>
      </w:pPr>
      <w:r>
        <w:rPr>
          <w:rFonts w:ascii="黑体" w:hAnsi="黑体" w:eastAsia="黑体" w:cs="黑体"/>
          <w:spacing w:val="72"/>
          <w:sz w:val="61"/>
          <w:szCs w:val="61"/>
        </w:rPr>
        <w:t>2023年5月10日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170" w:line="224" w:lineRule="auto"/>
        <w:ind w:left="64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21"/>
          <w:sz w:val="52"/>
          <w:szCs w:val="52"/>
        </w:rPr>
        <w:t>北京建筑大学教务处</w:t>
      </w:r>
      <w:r>
        <w:rPr>
          <w:rFonts w:ascii="黑体" w:hAnsi="黑体" w:eastAsia="黑体" w:cs="黑体"/>
          <w:spacing w:val="4"/>
          <w:sz w:val="52"/>
          <w:szCs w:val="52"/>
        </w:rPr>
        <w:t xml:space="preserve">                       </w:t>
      </w:r>
      <w:r>
        <w:rPr>
          <w:rFonts w:ascii="黑体" w:hAnsi="黑体" w:eastAsia="黑体" w:cs="黑体"/>
          <w:spacing w:val="21"/>
          <w:sz w:val="52"/>
          <w:szCs w:val="52"/>
        </w:rPr>
        <w:t>2023年5月10日印发</w:t>
      </w:r>
    </w:p>
    <w:p>
      <w:pPr>
        <w:spacing w:before="167" w:line="23" w:lineRule="exact"/>
        <w:textAlignment w:val="center"/>
      </w:pPr>
      <w:r>
        <w:drawing>
          <wp:inline distT="0" distB="0" distL="0" distR="0">
            <wp:extent cx="10633075" cy="139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33679" cy="1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22476" w:h="31680"/>
      <w:pgMar w:top="2692" w:right="2415" w:bottom="0" w:left="33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F048F9"/>
    <w:rsid w:val="59AA4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1278</Words>
  <Characters>1402</Characters>
  <TotalTime>3</TotalTime>
  <ScaleCrop>false</ScaleCrop>
  <LinksUpToDate>false</LinksUpToDate>
  <CharactersWithSpaces>1453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2023-05-10T10:00:00Z</dcterms:created>
  <dc:creator>Kingsoft-PDF</dc:creator>
  <cp:lastModifiedBy>小雨Vicki--誉燃</cp:lastModifiedBy>
  <dcterms:modified xsi:type="dcterms:W3CDTF">2023-05-15T05:28:29Z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2023-05-10T10:00:12Z</vt:filetime>
  </property>
  <property fmtid="{D5CDD505-2E9C-101B-9397-08002B2CF9AE}" pid="4" name="UsrData">
    <vt:lpwstr>645afa990c8b2900153850c5</vt:lpwstr>
  </property>
  <property fmtid="{D5CDD505-2E9C-101B-9397-08002B2CF9AE}" pid="5" name="KSOProductBuildVer">
    <vt:lpwstr>2052-11.1.0.14309</vt:lpwstr>
  </property>
  <property fmtid="{D5CDD505-2E9C-101B-9397-08002B2CF9AE}" pid="6" name="ICV">
    <vt:lpwstr>D48C11F2EF7449DE91EB439566ABFBDF_13</vt:lpwstr>
  </property>
</Properties>
</file>